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56F87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733927" w:rsidRPr="00733927">
        <w:rPr>
          <w:rFonts w:hint="eastAsia"/>
          <w:u w:val="single"/>
        </w:rPr>
        <w:t>データの可視化・分析ツール活用支援業務委託</w:t>
      </w:r>
      <w:r w:rsidR="00A41BA6">
        <w:rPr>
          <w:rFonts w:hint="eastAsia"/>
          <w:u w:val="single"/>
        </w:rPr>
        <w:t xml:space="preserve">　　　</w:t>
      </w:r>
      <w:r w:rsidR="00733927">
        <w:rPr>
          <w:rFonts w:hint="eastAsia"/>
          <w:u w:val="single"/>
        </w:rPr>
        <w:t xml:space="preserve">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768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56768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768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56768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768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56768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768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56768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68F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33927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1BA6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56F87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7CB325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高菱 純平</cp:lastModifiedBy>
  <cp:revision>5</cp:revision>
  <cp:lastPrinted>2007-04-05T00:05:00Z</cp:lastPrinted>
  <dcterms:created xsi:type="dcterms:W3CDTF">2021-05-26T02:05:00Z</dcterms:created>
  <dcterms:modified xsi:type="dcterms:W3CDTF">2021-06-04T08:15:00Z</dcterms:modified>
</cp:coreProperties>
</file>