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76" w:rsidRPr="00C75197" w:rsidRDefault="00C751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C75197">
        <w:rPr>
          <w:rFonts w:hint="eastAsia"/>
          <w:sz w:val="24"/>
          <w:szCs w:val="24"/>
        </w:rPr>
        <w:t>様式４</w:t>
      </w:r>
      <w:r>
        <w:rPr>
          <w:rFonts w:hint="eastAsia"/>
          <w:sz w:val="24"/>
          <w:szCs w:val="24"/>
        </w:rPr>
        <w:t>】</w:t>
      </w:r>
    </w:p>
    <w:p w:rsidR="00C75197" w:rsidRPr="00C75197" w:rsidRDefault="00C75197">
      <w:pPr>
        <w:rPr>
          <w:sz w:val="24"/>
          <w:szCs w:val="24"/>
        </w:rPr>
      </w:pPr>
    </w:p>
    <w:p w:rsidR="00C75197" w:rsidRPr="00C75197" w:rsidRDefault="00C75197" w:rsidP="00C75197">
      <w:pPr>
        <w:jc w:val="center"/>
        <w:rPr>
          <w:b/>
          <w:sz w:val="36"/>
          <w:szCs w:val="36"/>
        </w:rPr>
      </w:pPr>
      <w:r w:rsidRPr="00C75197">
        <w:rPr>
          <w:rFonts w:hint="eastAsia"/>
          <w:b/>
          <w:sz w:val="36"/>
          <w:szCs w:val="36"/>
        </w:rPr>
        <w:t>質疑票</w:t>
      </w:r>
    </w:p>
    <w:p w:rsidR="00C75197" w:rsidRPr="00C75197" w:rsidRDefault="00C75197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6520"/>
      </w:tblGrid>
      <w:tr w:rsidR="00C75197" w:rsidRPr="00C75197" w:rsidTr="00F80F4E">
        <w:trPr>
          <w:trHeight w:val="680"/>
          <w:jc w:val="center"/>
        </w:trPr>
        <w:tc>
          <w:tcPr>
            <w:tcW w:w="1701" w:type="dxa"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  <w:r w:rsidRPr="00C75197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7654" w:type="dxa"/>
            <w:gridSpan w:val="2"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</w:p>
        </w:tc>
      </w:tr>
      <w:tr w:rsidR="00C75197" w:rsidRPr="00C75197" w:rsidTr="00294126">
        <w:trPr>
          <w:trHeight w:val="680"/>
          <w:jc w:val="center"/>
        </w:trPr>
        <w:tc>
          <w:tcPr>
            <w:tcW w:w="1701" w:type="dxa"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  <w:r w:rsidRPr="00C75197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54" w:type="dxa"/>
            <w:gridSpan w:val="2"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</w:p>
        </w:tc>
      </w:tr>
      <w:tr w:rsidR="00C75197" w:rsidRPr="00C75197" w:rsidTr="00C75197">
        <w:trPr>
          <w:trHeight w:val="680"/>
          <w:jc w:val="center"/>
        </w:trPr>
        <w:tc>
          <w:tcPr>
            <w:tcW w:w="1701" w:type="dxa"/>
            <w:vMerge w:val="restart"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  <w:r w:rsidRPr="00C7519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  <w:r w:rsidRPr="00C75197">
              <w:rPr>
                <w:rFonts w:hint="eastAsia"/>
                <w:sz w:val="24"/>
                <w:szCs w:val="24"/>
              </w:rPr>
              <w:t>T</w:t>
            </w:r>
            <w:r w:rsidRPr="00C75197">
              <w:rPr>
                <w:sz w:val="24"/>
                <w:szCs w:val="24"/>
              </w:rPr>
              <w:t>EL</w:t>
            </w:r>
          </w:p>
        </w:tc>
        <w:tc>
          <w:tcPr>
            <w:tcW w:w="6520" w:type="dxa"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</w:p>
        </w:tc>
      </w:tr>
      <w:tr w:rsidR="00C75197" w:rsidRPr="00C75197" w:rsidTr="00C75197">
        <w:trPr>
          <w:trHeight w:val="680"/>
          <w:jc w:val="center"/>
        </w:trPr>
        <w:tc>
          <w:tcPr>
            <w:tcW w:w="1701" w:type="dxa"/>
            <w:vMerge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  <w:r w:rsidRPr="00C75197">
              <w:rPr>
                <w:rFonts w:hint="eastAsia"/>
                <w:sz w:val="24"/>
                <w:szCs w:val="24"/>
              </w:rPr>
              <w:t>E</w:t>
            </w:r>
            <w:r w:rsidRPr="00C75197">
              <w:rPr>
                <w:sz w:val="24"/>
                <w:szCs w:val="24"/>
              </w:rPr>
              <w:t>-mail</w:t>
            </w:r>
          </w:p>
        </w:tc>
        <w:tc>
          <w:tcPr>
            <w:tcW w:w="6520" w:type="dxa"/>
            <w:vAlign w:val="center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</w:p>
        </w:tc>
      </w:tr>
      <w:tr w:rsidR="00C75197" w:rsidRPr="00C75197" w:rsidTr="00C75197">
        <w:trPr>
          <w:trHeight w:val="8504"/>
          <w:jc w:val="center"/>
        </w:trPr>
        <w:tc>
          <w:tcPr>
            <w:tcW w:w="1701" w:type="dxa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  <w:r w:rsidRPr="00C75197">
              <w:rPr>
                <w:rFonts w:hint="eastAsia"/>
                <w:sz w:val="24"/>
                <w:szCs w:val="24"/>
              </w:rPr>
              <w:t>質疑の内容</w:t>
            </w:r>
          </w:p>
        </w:tc>
        <w:tc>
          <w:tcPr>
            <w:tcW w:w="7654" w:type="dxa"/>
            <w:gridSpan w:val="2"/>
          </w:tcPr>
          <w:p w:rsidR="00C75197" w:rsidRPr="00C75197" w:rsidRDefault="00C75197" w:rsidP="00C75197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75197" w:rsidRPr="00C75197" w:rsidRDefault="00C75197" w:rsidP="00C75197">
      <w:pPr>
        <w:ind w:leftChars="100" w:left="210"/>
        <w:rPr>
          <w:szCs w:val="24"/>
        </w:rPr>
      </w:pPr>
      <w:r w:rsidRPr="00C75197">
        <w:rPr>
          <w:rFonts w:hint="eastAsia"/>
          <w:szCs w:val="24"/>
        </w:rPr>
        <w:t>※</w:t>
      </w:r>
      <w:r w:rsidRPr="00C75197">
        <w:rPr>
          <w:szCs w:val="24"/>
        </w:rPr>
        <w:t>質疑</w:t>
      </w:r>
      <w:r w:rsidRPr="00C75197">
        <w:rPr>
          <w:rFonts w:hint="eastAsia"/>
          <w:szCs w:val="24"/>
        </w:rPr>
        <w:t>の内容</w:t>
      </w:r>
      <w:r w:rsidRPr="00C75197">
        <w:rPr>
          <w:szCs w:val="24"/>
        </w:rPr>
        <w:t>は、簡潔</w:t>
      </w:r>
      <w:r w:rsidRPr="00C75197">
        <w:rPr>
          <w:rFonts w:hint="eastAsia"/>
          <w:szCs w:val="24"/>
        </w:rPr>
        <w:t>かつ</w:t>
      </w:r>
      <w:r w:rsidRPr="00C75197">
        <w:rPr>
          <w:szCs w:val="24"/>
        </w:rPr>
        <w:t>明瞭に記載してください。</w:t>
      </w:r>
    </w:p>
    <w:p w:rsidR="00C75197" w:rsidRPr="00C75197" w:rsidRDefault="00C75197" w:rsidP="00C75197">
      <w:pPr>
        <w:ind w:leftChars="100" w:left="210"/>
        <w:rPr>
          <w:szCs w:val="24"/>
        </w:rPr>
      </w:pPr>
      <w:r w:rsidRPr="00C75197">
        <w:rPr>
          <w:rFonts w:hint="eastAsia"/>
          <w:szCs w:val="24"/>
        </w:rPr>
        <w:t>※</w:t>
      </w:r>
      <w:r w:rsidRPr="00C75197">
        <w:rPr>
          <w:szCs w:val="24"/>
        </w:rPr>
        <w:t>質疑の趣旨を確認するため、担当者に</w:t>
      </w:r>
      <w:r>
        <w:rPr>
          <w:rFonts w:hint="eastAsia"/>
          <w:szCs w:val="24"/>
        </w:rPr>
        <w:t>連絡</w:t>
      </w:r>
      <w:r w:rsidRPr="00C75197">
        <w:rPr>
          <w:szCs w:val="24"/>
        </w:rPr>
        <w:t>をする場合があります。</w:t>
      </w:r>
    </w:p>
    <w:p w:rsidR="00C75197" w:rsidRPr="00C75197" w:rsidRDefault="00C75197" w:rsidP="00C75197">
      <w:pPr>
        <w:ind w:leftChars="100" w:left="210"/>
        <w:rPr>
          <w:rFonts w:hint="eastAsia"/>
          <w:szCs w:val="24"/>
        </w:rPr>
      </w:pPr>
      <w:r w:rsidRPr="00C75197">
        <w:rPr>
          <w:rFonts w:hint="eastAsia"/>
          <w:szCs w:val="24"/>
        </w:rPr>
        <w:t>※</w:t>
      </w:r>
      <w:r w:rsidRPr="00C75197">
        <w:rPr>
          <w:szCs w:val="24"/>
        </w:rPr>
        <w:t>選定の基準など、選考等に影響のある内容の質問には、詳細に回答しない場合があります</w:t>
      </w:r>
      <w:r w:rsidRPr="00C75197">
        <w:rPr>
          <w:rFonts w:hint="eastAsia"/>
          <w:szCs w:val="24"/>
        </w:rPr>
        <w:t>。</w:t>
      </w:r>
    </w:p>
    <w:sectPr w:rsidR="00C75197" w:rsidRPr="00C75197" w:rsidSect="00C75197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97"/>
    <w:rsid w:val="001C3DEA"/>
    <w:rsid w:val="006869F5"/>
    <w:rsid w:val="008457D0"/>
    <w:rsid w:val="009F3876"/>
    <w:rsid w:val="00C75197"/>
    <w:rsid w:val="00C8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941BB"/>
  <w15:chartTrackingRefBased/>
  <w15:docId w15:val="{0B789417-2EE2-4BA3-B746-A06DE7B3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130</Characters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2024-06-18T04:35:00Z</dcterms:created>
  <dcterms:modified xsi:type="dcterms:W3CDTF">2024-06-18T04:43:00Z</dcterms:modified>
</cp:coreProperties>
</file>