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1F" w:rsidRPr="003B6895" w:rsidRDefault="00B1178C" w:rsidP="0063501F">
      <w:pPr>
        <w:jc w:val="center"/>
        <w:rPr>
          <w:rFonts w:hAnsi="ＭＳ 明朝"/>
        </w:rPr>
      </w:pPr>
      <w:bookmarkStart w:id="0" w:name="_GoBack"/>
      <w:bookmarkEnd w:id="0"/>
      <w:r>
        <w:rPr>
          <w:rFonts w:hAnsi="ＭＳ 明朝" w:hint="eastAsia"/>
        </w:rPr>
        <w:t xml:space="preserve">　　　博物館に相当する施設指定審査基準</w:t>
      </w:r>
    </w:p>
    <w:p w:rsidR="0063501F" w:rsidRPr="003B6895" w:rsidRDefault="0063501F" w:rsidP="0063501F">
      <w:pPr>
        <w:jc w:val="center"/>
        <w:rPr>
          <w:rFonts w:hAnsi="ＭＳ 明朝"/>
        </w:rPr>
      </w:pPr>
    </w:p>
    <w:p w:rsidR="0063501F" w:rsidRPr="003B6895" w:rsidRDefault="0063501F" w:rsidP="0063501F">
      <w:pPr>
        <w:rPr>
          <w:rFonts w:hAnsi="ＭＳ 明朝"/>
        </w:rPr>
      </w:pPr>
      <w:r w:rsidRPr="003B6895">
        <w:rPr>
          <w:rFonts w:hAnsi="ＭＳ 明朝" w:hint="eastAsia"/>
        </w:rPr>
        <w:t>１　目的</w:t>
      </w:r>
    </w:p>
    <w:p w:rsidR="0063501F" w:rsidRPr="003B6895" w:rsidRDefault="0063501F" w:rsidP="0063501F">
      <w:pPr>
        <w:ind w:left="321" w:hangingChars="100" w:hanging="321"/>
        <w:rPr>
          <w:rFonts w:hAnsi="ＭＳ 明朝"/>
        </w:rPr>
      </w:pPr>
      <w:r w:rsidRPr="003B6895">
        <w:rPr>
          <w:rFonts w:hAnsi="ＭＳ 明朝" w:hint="eastAsia"/>
        </w:rPr>
        <w:t xml:space="preserve">　　この基準は、博物館法施行規則（昭和30年文部省令第24号）第20条及び第24条の規定に基づき、横浜市教育委員会が博物館に相当する施設の指定及び指定取消しの審査を行う際に必要な基準を定める。</w:t>
      </w:r>
    </w:p>
    <w:p w:rsidR="0063501F" w:rsidRPr="003B6895" w:rsidRDefault="0063501F" w:rsidP="0063501F">
      <w:pPr>
        <w:rPr>
          <w:rFonts w:hAnsi="ＭＳ 明朝"/>
        </w:rPr>
      </w:pPr>
    </w:p>
    <w:p w:rsidR="0063501F" w:rsidRPr="003B6895" w:rsidRDefault="0063501F" w:rsidP="0063501F">
      <w:pPr>
        <w:rPr>
          <w:rFonts w:hAnsi="ＭＳ 明朝"/>
        </w:rPr>
      </w:pPr>
      <w:r w:rsidRPr="003B6895">
        <w:rPr>
          <w:rFonts w:hAnsi="ＭＳ 明朝" w:hint="eastAsia"/>
        </w:rPr>
        <w:t>２　資料について</w:t>
      </w:r>
    </w:p>
    <w:p w:rsidR="0063501F" w:rsidRPr="003B6895" w:rsidRDefault="0063501F" w:rsidP="0063501F">
      <w:pPr>
        <w:ind w:left="321" w:hangingChars="100" w:hanging="321"/>
        <w:rPr>
          <w:rFonts w:hAnsi="ＭＳ 明朝"/>
        </w:rPr>
      </w:pPr>
      <w:r w:rsidRPr="003B6895">
        <w:rPr>
          <w:rFonts w:hAnsi="ＭＳ 明朝" w:hint="eastAsia"/>
        </w:rPr>
        <w:t xml:space="preserve">　　博物館の事業に類する事業を達成するために必要な資料を整備していること。</w:t>
      </w:r>
    </w:p>
    <w:p w:rsidR="0063501F" w:rsidRPr="003B6895" w:rsidRDefault="0063501F" w:rsidP="0063501F">
      <w:pPr>
        <w:ind w:leftChars="99" w:left="557" w:hangingChars="76" w:hanging="239"/>
        <w:rPr>
          <w:rFonts w:hAnsi="ＭＳ 明朝"/>
        </w:rPr>
      </w:pPr>
      <w:r w:rsidRPr="003B6895">
        <w:rPr>
          <w:rFonts w:hAnsi="ＭＳ 明朝"/>
          <w:w w:val="97"/>
        </w:rPr>
        <w:t>(1)</w:t>
      </w:r>
      <w:r w:rsidRPr="003B6895">
        <w:rPr>
          <w:rFonts w:hAnsi="ＭＳ 明朝" w:hint="eastAsia"/>
        </w:rPr>
        <w:t xml:space="preserve">　資料は、実物、標本、模型等の所蔵資料を有することを原則とするが、寄託資料であってもよいこと。</w:t>
      </w:r>
    </w:p>
    <w:p w:rsidR="0063501F" w:rsidRPr="003B6895" w:rsidRDefault="0063501F" w:rsidP="0063501F">
      <w:pPr>
        <w:ind w:leftChars="100" w:left="950" w:hangingChars="200" w:hanging="629"/>
        <w:rPr>
          <w:rFonts w:hAnsi="ＭＳ 明朝"/>
        </w:rPr>
      </w:pPr>
      <w:r w:rsidRPr="003B6895">
        <w:rPr>
          <w:rFonts w:hAnsi="ＭＳ 明朝"/>
          <w:w w:val="97"/>
        </w:rPr>
        <w:t>(</w:t>
      </w:r>
      <w:r w:rsidRPr="003B6895">
        <w:rPr>
          <w:rFonts w:hAnsi="ＭＳ 明朝" w:hint="eastAsia"/>
          <w:w w:val="97"/>
        </w:rPr>
        <w:t>2</w:t>
      </w:r>
      <w:r w:rsidRPr="003B6895">
        <w:rPr>
          <w:rFonts w:hAnsi="ＭＳ 明朝"/>
          <w:w w:val="97"/>
        </w:rPr>
        <w:t>)</w:t>
      </w:r>
      <w:r w:rsidRPr="003B6895">
        <w:rPr>
          <w:rFonts w:hAnsi="ＭＳ 明朝" w:hint="eastAsia"/>
        </w:rPr>
        <w:t xml:space="preserve">　所蔵資料は常に整理分類され保管されていること。</w:t>
      </w:r>
      <w:r w:rsidRPr="003B6895">
        <w:rPr>
          <w:rFonts w:hAnsi="ＭＳ 明朝"/>
        </w:rPr>
        <w:t xml:space="preserve"> </w:t>
      </w:r>
    </w:p>
    <w:p w:rsidR="0063501F" w:rsidRPr="003B6895" w:rsidRDefault="0063501F" w:rsidP="0063501F">
      <w:pPr>
        <w:rPr>
          <w:rFonts w:hAnsi="ＭＳ 明朝"/>
        </w:rPr>
      </w:pPr>
    </w:p>
    <w:p w:rsidR="0063501F" w:rsidRPr="003B6895" w:rsidRDefault="0063501F" w:rsidP="0063501F">
      <w:pPr>
        <w:rPr>
          <w:rFonts w:hAnsi="ＭＳ 明朝"/>
        </w:rPr>
      </w:pPr>
      <w:r w:rsidRPr="003B6895">
        <w:rPr>
          <w:rFonts w:hAnsi="ＭＳ 明朝" w:hint="eastAsia"/>
        </w:rPr>
        <w:t>３　職員について</w:t>
      </w:r>
    </w:p>
    <w:p w:rsidR="0063501F" w:rsidRPr="003B6895" w:rsidRDefault="0063501F" w:rsidP="0063501F">
      <w:pPr>
        <w:ind w:left="321" w:hangingChars="100" w:hanging="321"/>
        <w:rPr>
          <w:rFonts w:hAnsi="ＭＳ 明朝"/>
        </w:rPr>
      </w:pPr>
      <w:r w:rsidRPr="003B6895">
        <w:rPr>
          <w:rFonts w:hAnsi="ＭＳ 明朝" w:hint="eastAsia"/>
        </w:rPr>
        <w:t xml:space="preserve">　　学芸員に相当する職員がいること。職員は一般職員のほか、専門的職員として次のいずれかに該当する職員を有すること。</w:t>
      </w:r>
    </w:p>
    <w:p w:rsidR="0063501F" w:rsidRPr="003B6895" w:rsidRDefault="0063501F" w:rsidP="0063501F">
      <w:pPr>
        <w:ind w:left="321" w:hangingChars="100" w:hanging="321"/>
        <w:rPr>
          <w:rFonts w:hAnsi="ＭＳ 明朝"/>
        </w:rPr>
      </w:pPr>
      <w:r w:rsidRPr="003B6895">
        <w:rPr>
          <w:rFonts w:hAnsi="ＭＳ 明朝" w:hint="eastAsia"/>
        </w:rPr>
        <w:t xml:space="preserve">　</w:t>
      </w:r>
      <w:r w:rsidRPr="003B6895">
        <w:rPr>
          <w:rFonts w:hAnsi="ＭＳ 明朝"/>
          <w:w w:val="97"/>
        </w:rPr>
        <w:t>(1)</w:t>
      </w:r>
      <w:r w:rsidRPr="003B6895">
        <w:rPr>
          <w:rFonts w:hAnsi="ＭＳ 明朝" w:hint="eastAsia"/>
        </w:rPr>
        <w:t xml:space="preserve">　学芸員有資格者</w:t>
      </w:r>
    </w:p>
    <w:p w:rsidR="0063501F" w:rsidRPr="003B6895" w:rsidRDefault="0063501F" w:rsidP="0063501F">
      <w:pPr>
        <w:ind w:left="321" w:hangingChars="100" w:hanging="321"/>
        <w:rPr>
          <w:rFonts w:hAnsi="ＭＳ 明朝"/>
        </w:rPr>
      </w:pPr>
      <w:r w:rsidRPr="003B6895">
        <w:rPr>
          <w:rFonts w:hAnsi="ＭＳ 明朝" w:hint="eastAsia"/>
        </w:rPr>
        <w:t xml:space="preserve">　</w:t>
      </w:r>
      <w:r w:rsidRPr="003B6895">
        <w:rPr>
          <w:rFonts w:hAnsi="ＭＳ 明朝"/>
          <w:w w:val="97"/>
        </w:rPr>
        <w:t>(</w:t>
      </w:r>
      <w:r w:rsidRPr="003B6895">
        <w:rPr>
          <w:rFonts w:hAnsi="ＭＳ 明朝" w:hint="eastAsia"/>
          <w:w w:val="97"/>
        </w:rPr>
        <w:t>2</w:t>
      </w:r>
      <w:r w:rsidRPr="003B6895">
        <w:rPr>
          <w:rFonts w:hAnsi="ＭＳ 明朝"/>
          <w:w w:val="97"/>
        </w:rPr>
        <w:t>)</w:t>
      </w:r>
      <w:r w:rsidRPr="003B6895">
        <w:rPr>
          <w:rFonts w:hAnsi="ＭＳ 明朝" w:hint="eastAsia"/>
        </w:rPr>
        <w:t xml:space="preserve">　学芸員に相当する者</w:t>
      </w:r>
    </w:p>
    <w:p w:rsidR="0063501F" w:rsidRPr="003B6895" w:rsidRDefault="0063501F" w:rsidP="0063501F">
      <w:pPr>
        <w:ind w:left="321" w:hangingChars="100" w:hanging="321"/>
        <w:rPr>
          <w:rFonts w:hAnsi="ＭＳ 明朝"/>
        </w:rPr>
      </w:pPr>
      <w:r w:rsidRPr="003B6895">
        <w:rPr>
          <w:rFonts w:hAnsi="ＭＳ 明朝" w:hint="eastAsia"/>
        </w:rPr>
        <w:t xml:space="preserve">　　　学芸員に相当する職員は少なくとも次によるものとする。</w:t>
      </w:r>
    </w:p>
    <w:p w:rsidR="0063501F" w:rsidRPr="003B6895" w:rsidRDefault="0063501F" w:rsidP="0063501F">
      <w:pPr>
        <w:ind w:firstLineChars="200" w:firstLine="643"/>
        <w:rPr>
          <w:rFonts w:hAnsi="ＭＳ 明朝"/>
        </w:rPr>
      </w:pPr>
      <w:r w:rsidRPr="003B6895">
        <w:rPr>
          <w:rFonts w:hAnsi="ＭＳ 明朝" w:hint="eastAsia"/>
        </w:rPr>
        <w:t xml:space="preserve">ア　高等学校卒の職員は　</w:t>
      </w:r>
      <w:r w:rsidRPr="003B6895">
        <w:rPr>
          <w:rFonts w:hAnsi="ＭＳ 明朝"/>
        </w:rPr>
        <w:t xml:space="preserve"> 10</w:t>
      </w:r>
      <w:r w:rsidRPr="003B6895">
        <w:rPr>
          <w:rFonts w:hAnsi="ＭＳ 明朝" w:hint="eastAsia"/>
        </w:rPr>
        <w:t>年以上の経験を有する者</w:t>
      </w:r>
    </w:p>
    <w:p w:rsidR="0063501F" w:rsidRPr="003B6895" w:rsidRDefault="0063501F" w:rsidP="0063501F">
      <w:pPr>
        <w:ind w:firstLineChars="200" w:firstLine="643"/>
        <w:rPr>
          <w:rFonts w:hAnsi="ＭＳ 明朝"/>
        </w:rPr>
      </w:pPr>
      <w:r w:rsidRPr="003B6895">
        <w:rPr>
          <w:rFonts w:hAnsi="ＭＳ 明朝" w:hint="eastAsia"/>
        </w:rPr>
        <w:t xml:space="preserve">イ　短期大学卒の職員は　</w:t>
      </w:r>
      <w:r w:rsidRPr="003B6895">
        <w:rPr>
          <w:rFonts w:hAnsi="ＭＳ 明朝"/>
        </w:rPr>
        <w:t xml:space="preserve"> </w:t>
      </w:r>
      <w:r w:rsidRPr="003B6895">
        <w:rPr>
          <w:rFonts w:hAnsi="ＭＳ 明朝" w:hint="eastAsia"/>
        </w:rPr>
        <w:t xml:space="preserve">７年以上の経験を有する者 </w:t>
      </w:r>
    </w:p>
    <w:p w:rsidR="0063501F" w:rsidRPr="003B6895" w:rsidRDefault="0063501F" w:rsidP="0063501F">
      <w:pPr>
        <w:ind w:firstLineChars="200" w:firstLine="643"/>
        <w:rPr>
          <w:rFonts w:hAnsi="ＭＳ 明朝"/>
        </w:rPr>
      </w:pPr>
      <w:r w:rsidRPr="003B6895">
        <w:rPr>
          <w:rFonts w:hAnsi="ＭＳ 明朝" w:hint="eastAsia"/>
        </w:rPr>
        <w:t xml:space="preserve">ウ　大学卒の職員は　　　</w:t>
      </w:r>
      <w:r w:rsidRPr="003B6895">
        <w:rPr>
          <w:rFonts w:hAnsi="ＭＳ 明朝"/>
        </w:rPr>
        <w:t xml:space="preserve"> </w:t>
      </w:r>
      <w:r w:rsidRPr="003B6895">
        <w:rPr>
          <w:rFonts w:hAnsi="ＭＳ 明朝" w:hint="eastAsia"/>
        </w:rPr>
        <w:t>５年以上の経験を有する者</w:t>
      </w:r>
    </w:p>
    <w:p w:rsidR="0063501F" w:rsidRPr="003B6895" w:rsidRDefault="0063501F" w:rsidP="0063501F">
      <w:pPr>
        <w:rPr>
          <w:rFonts w:hAnsi="ＭＳ 明朝"/>
        </w:rPr>
      </w:pPr>
    </w:p>
    <w:p w:rsidR="0063501F" w:rsidRPr="003B6895" w:rsidRDefault="0063501F" w:rsidP="0063501F">
      <w:pPr>
        <w:rPr>
          <w:rFonts w:hAnsi="ＭＳ 明朝"/>
        </w:rPr>
      </w:pPr>
      <w:r w:rsidRPr="003B6895">
        <w:rPr>
          <w:rFonts w:hAnsi="ＭＳ 明朝" w:hint="eastAsia"/>
        </w:rPr>
        <w:t>４　施設について</w:t>
      </w:r>
    </w:p>
    <w:p w:rsidR="0063501F" w:rsidRPr="003B6895" w:rsidRDefault="0063501F" w:rsidP="0063501F">
      <w:pPr>
        <w:ind w:left="321" w:hangingChars="100" w:hanging="321"/>
        <w:rPr>
          <w:rFonts w:hAnsi="ＭＳ 明朝"/>
        </w:rPr>
      </w:pPr>
      <w:r w:rsidRPr="003B6895">
        <w:rPr>
          <w:rFonts w:hAnsi="ＭＳ 明朝" w:hint="eastAsia"/>
        </w:rPr>
        <w:t xml:space="preserve">　　博物館の事業に類する事業を達成するために必要な専用の施設及び設備を有すること。</w:t>
      </w:r>
    </w:p>
    <w:p w:rsidR="0063501F" w:rsidRPr="003B6895" w:rsidRDefault="0063501F" w:rsidP="0063501F">
      <w:pPr>
        <w:ind w:leftChars="50" w:left="475" w:hangingChars="100" w:hanging="314"/>
        <w:rPr>
          <w:rFonts w:hAnsi="ＭＳ 明朝"/>
        </w:rPr>
      </w:pPr>
      <w:r w:rsidRPr="003B6895">
        <w:rPr>
          <w:rFonts w:hAnsi="ＭＳ 明朝"/>
          <w:w w:val="97"/>
        </w:rPr>
        <w:t>(1)</w:t>
      </w:r>
      <w:r w:rsidRPr="003B6895">
        <w:rPr>
          <w:rFonts w:hAnsi="ＭＳ 明朝" w:hint="eastAsia"/>
        </w:rPr>
        <w:t xml:space="preserve">　総合博物館、歴史博物館、民俗博物館、考古博物館、美術博物館、科学博物館について</w:t>
      </w:r>
    </w:p>
    <w:p w:rsidR="0063501F" w:rsidRPr="003B6895" w:rsidRDefault="0063501F" w:rsidP="0063501F">
      <w:pPr>
        <w:ind w:firstLineChars="200" w:firstLine="643"/>
        <w:rPr>
          <w:rFonts w:hAnsi="ＭＳ 明朝"/>
        </w:rPr>
      </w:pPr>
      <w:r w:rsidRPr="003B6895">
        <w:rPr>
          <w:rFonts w:hAnsi="ＭＳ 明朝" w:hint="eastAsia"/>
        </w:rPr>
        <w:t>ア　建物はおおよそ</w:t>
      </w:r>
      <w:r w:rsidRPr="003B6895">
        <w:rPr>
          <w:rFonts w:hAnsi="ＭＳ 明朝"/>
        </w:rPr>
        <w:t>132</w:t>
      </w:r>
      <w:r w:rsidRPr="003B6895">
        <w:rPr>
          <w:rFonts w:hAnsi="ＭＳ 明朝" w:hint="eastAsia"/>
        </w:rPr>
        <w:t>㎡以上の延面積を有すること。</w:t>
      </w:r>
    </w:p>
    <w:p w:rsidR="0063501F" w:rsidRPr="003B6895" w:rsidRDefault="0063501F" w:rsidP="0063501F">
      <w:pPr>
        <w:ind w:firstLineChars="200" w:firstLine="643"/>
        <w:rPr>
          <w:rFonts w:hAnsi="ＭＳ 明朝"/>
        </w:rPr>
      </w:pPr>
      <w:r w:rsidRPr="003B6895">
        <w:rPr>
          <w:rFonts w:hAnsi="ＭＳ 明朝" w:hint="eastAsia"/>
        </w:rPr>
        <w:t>イ　陳列室、資料保管室、事務室等が整備されていること。</w:t>
      </w:r>
    </w:p>
    <w:p w:rsidR="0063501F" w:rsidRPr="00C82174" w:rsidRDefault="0063501F" w:rsidP="0063501F">
      <w:pPr>
        <w:ind w:firstLineChars="50" w:firstLine="157"/>
        <w:rPr>
          <w:rFonts w:hAnsi="ＭＳ 明朝"/>
        </w:rPr>
      </w:pPr>
      <w:r w:rsidRPr="003B6895">
        <w:rPr>
          <w:rFonts w:hAnsi="ＭＳ 明朝"/>
          <w:w w:val="97"/>
        </w:rPr>
        <w:t>(2)</w:t>
      </w:r>
      <w:r w:rsidRPr="003B6895">
        <w:rPr>
          <w:rFonts w:hAnsi="ＭＳ 明朝" w:hint="eastAsia"/>
        </w:rPr>
        <w:t xml:space="preserve">　動物</w:t>
      </w:r>
      <w:r w:rsidR="00074A05" w:rsidRPr="00C82174">
        <w:rPr>
          <w:rFonts w:hAnsi="ＭＳ 明朝" w:hint="eastAsia"/>
        </w:rPr>
        <w:t>園</w:t>
      </w:r>
      <w:r w:rsidRPr="00C82174">
        <w:rPr>
          <w:rFonts w:hAnsi="ＭＳ 明朝" w:hint="eastAsia"/>
        </w:rPr>
        <w:t>、植物園について</w:t>
      </w:r>
    </w:p>
    <w:p w:rsidR="0063501F" w:rsidRPr="00C82174" w:rsidRDefault="0063501F" w:rsidP="0063501F">
      <w:pPr>
        <w:ind w:firstLineChars="200" w:firstLine="643"/>
        <w:rPr>
          <w:rFonts w:hAnsi="ＭＳ 明朝"/>
        </w:rPr>
      </w:pPr>
      <w:r w:rsidRPr="00C82174">
        <w:rPr>
          <w:rFonts w:hAnsi="ＭＳ 明朝" w:hint="eastAsia"/>
        </w:rPr>
        <w:t>ア　おおよそ</w:t>
      </w:r>
      <w:r w:rsidRPr="00C82174">
        <w:rPr>
          <w:rFonts w:hAnsi="ＭＳ 明朝"/>
        </w:rPr>
        <w:t>1,320</w:t>
      </w:r>
      <w:r w:rsidRPr="00C82174">
        <w:rPr>
          <w:rFonts w:hAnsi="ＭＳ 明朝" w:hint="eastAsia"/>
        </w:rPr>
        <w:t>㎡以上の土地があること。</w:t>
      </w:r>
    </w:p>
    <w:p w:rsidR="0063501F" w:rsidRPr="00C82174" w:rsidRDefault="0063501F" w:rsidP="0063501F">
      <w:pPr>
        <w:ind w:firstLineChars="200" w:firstLine="643"/>
        <w:rPr>
          <w:rFonts w:hAnsi="ＭＳ 明朝"/>
        </w:rPr>
      </w:pPr>
      <w:r w:rsidRPr="00C82174">
        <w:rPr>
          <w:rFonts w:hAnsi="ＭＳ 明朝" w:hint="eastAsia"/>
        </w:rPr>
        <w:t>イ　動物収容施設、植栽園、事務室等が整備されていること。</w:t>
      </w:r>
    </w:p>
    <w:p w:rsidR="0063501F" w:rsidRPr="00C82174" w:rsidRDefault="0063501F" w:rsidP="0063501F">
      <w:pPr>
        <w:ind w:firstLineChars="50" w:firstLine="157"/>
        <w:rPr>
          <w:rFonts w:hAnsi="ＭＳ 明朝"/>
        </w:rPr>
      </w:pPr>
      <w:r w:rsidRPr="00C82174">
        <w:rPr>
          <w:rFonts w:hAnsi="ＭＳ 明朝"/>
          <w:w w:val="97"/>
        </w:rPr>
        <w:t>(3)</w:t>
      </w:r>
      <w:r w:rsidRPr="00C82174">
        <w:rPr>
          <w:rFonts w:hAnsi="ＭＳ 明朝" w:hint="eastAsia"/>
        </w:rPr>
        <w:t xml:space="preserve">　水族館について</w:t>
      </w:r>
    </w:p>
    <w:p w:rsidR="0063501F" w:rsidRPr="00C82174" w:rsidRDefault="0063501F" w:rsidP="0063501F">
      <w:pPr>
        <w:ind w:leftChars="200" w:left="964" w:hangingChars="100" w:hanging="321"/>
        <w:rPr>
          <w:rFonts w:hAnsi="ＭＳ 明朝"/>
        </w:rPr>
      </w:pPr>
      <w:r w:rsidRPr="00C82174">
        <w:rPr>
          <w:rFonts w:hAnsi="ＭＳ 明朝" w:hint="eastAsia"/>
        </w:rPr>
        <w:t>ア　展示用水槽が４個以上でかつ水槽面積の合計は</w:t>
      </w:r>
      <w:r w:rsidRPr="00C82174">
        <w:rPr>
          <w:rFonts w:hAnsi="ＭＳ 明朝"/>
        </w:rPr>
        <w:t>360</w:t>
      </w:r>
      <w:r w:rsidRPr="00C82174">
        <w:rPr>
          <w:rFonts w:hAnsi="ＭＳ 明朝" w:hint="eastAsia"/>
        </w:rPr>
        <w:t>㎡以上であること。</w:t>
      </w:r>
    </w:p>
    <w:p w:rsidR="0063501F" w:rsidRPr="00C82174" w:rsidRDefault="0063501F" w:rsidP="0063501F">
      <w:pPr>
        <w:ind w:firstLineChars="200" w:firstLine="643"/>
        <w:rPr>
          <w:rFonts w:hAnsi="ＭＳ 明朝"/>
        </w:rPr>
      </w:pPr>
      <w:r w:rsidRPr="00C82174">
        <w:rPr>
          <w:rFonts w:hAnsi="ＭＳ 明朝" w:hint="eastAsia"/>
        </w:rPr>
        <w:t>イ　放養、飼養池、事務室等が整備されていること。</w:t>
      </w:r>
    </w:p>
    <w:p w:rsidR="0063501F" w:rsidRPr="00C82174" w:rsidRDefault="0063501F" w:rsidP="0063501F">
      <w:pPr>
        <w:rPr>
          <w:rFonts w:hAnsi="ＭＳ 明朝"/>
        </w:rPr>
      </w:pPr>
    </w:p>
    <w:p w:rsidR="0063501F" w:rsidRPr="00C82174" w:rsidRDefault="0063501F" w:rsidP="0063501F">
      <w:pPr>
        <w:rPr>
          <w:rFonts w:hAnsi="ＭＳ 明朝"/>
        </w:rPr>
      </w:pPr>
      <w:r w:rsidRPr="00C82174">
        <w:rPr>
          <w:rFonts w:hAnsi="ＭＳ 明朝" w:hint="eastAsia"/>
        </w:rPr>
        <w:lastRenderedPageBreak/>
        <w:t>５　事業について</w:t>
      </w:r>
    </w:p>
    <w:p w:rsidR="0063501F" w:rsidRPr="00C82174" w:rsidRDefault="0063501F" w:rsidP="0063501F">
      <w:pPr>
        <w:rPr>
          <w:rFonts w:hAnsi="ＭＳ 明朝"/>
        </w:rPr>
      </w:pPr>
      <w:r w:rsidRPr="00C82174">
        <w:rPr>
          <w:rFonts w:hAnsi="ＭＳ 明朝" w:hint="eastAsia"/>
        </w:rPr>
        <w:t xml:space="preserve">　　博物館の事業に類する事業をおおむね実施していること。</w:t>
      </w:r>
    </w:p>
    <w:p w:rsidR="0063501F" w:rsidRPr="00C82174" w:rsidRDefault="0063501F" w:rsidP="0063501F">
      <w:pPr>
        <w:ind w:firstLineChars="50" w:firstLine="157"/>
        <w:rPr>
          <w:rFonts w:hAnsi="ＭＳ 明朝"/>
        </w:rPr>
      </w:pPr>
      <w:r w:rsidRPr="00C82174">
        <w:rPr>
          <w:rFonts w:hAnsi="ＭＳ 明朝"/>
          <w:w w:val="97"/>
        </w:rPr>
        <w:t>(1)</w:t>
      </w:r>
      <w:r w:rsidRPr="00C82174">
        <w:rPr>
          <w:rFonts w:hAnsi="ＭＳ 明朝" w:hint="eastAsia"/>
        </w:rPr>
        <w:t xml:space="preserve">　展示は常設展はもとより、特別展なども行な</w:t>
      </w:r>
      <w:r w:rsidR="007F1DAE" w:rsidRPr="00C82174">
        <w:rPr>
          <w:rFonts w:hAnsi="ＭＳ 明朝" w:hint="eastAsia"/>
        </w:rPr>
        <w:t>っ</w:t>
      </w:r>
      <w:r w:rsidRPr="00C82174">
        <w:rPr>
          <w:rFonts w:hAnsi="ＭＳ 明朝" w:hint="eastAsia"/>
        </w:rPr>
        <w:t>ていること。</w:t>
      </w:r>
    </w:p>
    <w:p w:rsidR="0063501F" w:rsidRPr="00C82174" w:rsidRDefault="0063501F" w:rsidP="0063501F">
      <w:pPr>
        <w:ind w:leftChars="50" w:left="475" w:hangingChars="100" w:hanging="314"/>
        <w:rPr>
          <w:rFonts w:hAnsi="ＭＳ 明朝"/>
        </w:rPr>
      </w:pPr>
      <w:r w:rsidRPr="00C82174">
        <w:rPr>
          <w:rFonts w:hAnsi="ＭＳ 明朝"/>
          <w:w w:val="97"/>
        </w:rPr>
        <w:t>(2)</w:t>
      </w:r>
      <w:r w:rsidRPr="00C82174">
        <w:rPr>
          <w:rFonts w:hAnsi="ＭＳ 明朝" w:hint="eastAsia"/>
        </w:rPr>
        <w:t xml:space="preserve">　案内書、パンフレット、解説書等印刷物を定期的に刊行していること。</w:t>
      </w:r>
    </w:p>
    <w:p w:rsidR="0063501F" w:rsidRPr="00C82174" w:rsidRDefault="0063501F" w:rsidP="0063501F">
      <w:pPr>
        <w:ind w:firstLineChars="50" w:firstLine="157"/>
        <w:rPr>
          <w:rFonts w:hAnsi="ＭＳ 明朝"/>
        </w:rPr>
      </w:pPr>
      <w:r w:rsidRPr="00C82174">
        <w:rPr>
          <w:rFonts w:hAnsi="ＭＳ 明朝"/>
          <w:w w:val="97"/>
        </w:rPr>
        <w:t>(3)</w:t>
      </w:r>
      <w:r w:rsidRPr="00C82174">
        <w:rPr>
          <w:rFonts w:hAnsi="ＭＳ 明朝" w:hint="eastAsia"/>
        </w:rPr>
        <w:t xml:space="preserve">　各種の講習会、講演会、映画会等が行なわれていること。</w:t>
      </w:r>
    </w:p>
    <w:p w:rsidR="0063501F" w:rsidRPr="00C82174" w:rsidRDefault="0063501F" w:rsidP="0063501F">
      <w:pPr>
        <w:ind w:firstLineChars="50" w:firstLine="157"/>
        <w:rPr>
          <w:rFonts w:hAnsi="ＭＳ 明朝"/>
        </w:rPr>
      </w:pPr>
      <w:r w:rsidRPr="00C82174">
        <w:rPr>
          <w:rFonts w:hAnsi="ＭＳ 明朝"/>
          <w:w w:val="97"/>
        </w:rPr>
        <w:t>(4)</w:t>
      </w:r>
      <w:r w:rsidRPr="00C82174">
        <w:rPr>
          <w:rFonts w:hAnsi="ＭＳ 明朝" w:hint="eastAsia"/>
        </w:rPr>
        <w:t xml:space="preserve">　資料について調査研究活動が行なわれていること。</w:t>
      </w:r>
    </w:p>
    <w:p w:rsidR="0063501F" w:rsidRPr="00C82174" w:rsidRDefault="0063501F" w:rsidP="0063501F">
      <w:pPr>
        <w:ind w:firstLineChars="50" w:firstLine="157"/>
        <w:rPr>
          <w:rFonts w:hAnsi="ＭＳ 明朝"/>
        </w:rPr>
      </w:pPr>
      <w:r w:rsidRPr="00C82174">
        <w:rPr>
          <w:rFonts w:hAnsi="ＭＳ 明朝"/>
          <w:w w:val="97"/>
        </w:rPr>
        <w:t>(5)</w:t>
      </w:r>
      <w:r w:rsidRPr="00C82174">
        <w:rPr>
          <w:rFonts w:hAnsi="ＭＳ 明朝" w:hint="eastAsia"/>
        </w:rPr>
        <w:t xml:space="preserve">　その他各種の教育活動が配慮されていること。</w:t>
      </w:r>
    </w:p>
    <w:p w:rsidR="0063501F" w:rsidRPr="00C82174" w:rsidRDefault="0063501F" w:rsidP="0063501F">
      <w:pPr>
        <w:ind w:firstLineChars="50" w:firstLine="161"/>
        <w:rPr>
          <w:rFonts w:hAnsi="ＭＳ 明朝"/>
        </w:rPr>
      </w:pPr>
    </w:p>
    <w:p w:rsidR="0063501F" w:rsidRPr="00C82174" w:rsidRDefault="0063501F" w:rsidP="0063501F">
      <w:pPr>
        <w:rPr>
          <w:rFonts w:hAnsi="ＭＳ 明朝"/>
        </w:rPr>
      </w:pPr>
      <w:r w:rsidRPr="00C82174">
        <w:rPr>
          <w:rFonts w:hAnsi="ＭＳ 明朝" w:hint="eastAsia"/>
        </w:rPr>
        <w:t>６　運営について</w:t>
      </w:r>
    </w:p>
    <w:p w:rsidR="0063501F" w:rsidRPr="00C82174" w:rsidRDefault="0063501F" w:rsidP="0063501F">
      <w:pPr>
        <w:ind w:left="565" w:hangingChars="176" w:hanging="565"/>
        <w:rPr>
          <w:rFonts w:hAnsi="ＭＳ 明朝"/>
        </w:rPr>
      </w:pPr>
      <w:r w:rsidRPr="00C82174">
        <w:rPr>
          <w:rFonts w:hAnsi="ＭＳ 明朝" w:hint="eastAsia"/>
        </w:rPr>
        <w:t xml:space="preserve">　</w:t>
      </w:r>
      <w:r w:rsidRPr="00C82174">
        <w:rPr>
          <w:rFonts w:hAnsi="ＭＳ 明朝"/>
          <w:w w:val="97"/>
        </w:rPr>
        <w:t>(</w:t>
      </w:r>
      <w:r w:rsidRPr="00C82174">
        <w:rPr>
          <w:rFonts w:hAnsi="ＭＳ 明朝" w:hint="eastAsia"/>
          <w:w w:val="97"/>
        </w:rPr>
        <w:t>1</w:t>
      </w:r>
      <w:r w:rsidRPr="00C82174">
        <w:rPr>
          <w:rFonts w:hAnsi="ＭＳ 明朝"/>
          <w:w w:val="97"/>
        </w:rPr>
        <w:t>)</w:t>
      </w:r>
      <w:r w:rsidRPr="00C82174">
        <w:rPr>
          <w:rFonts w:hAnsi="ＭＳ 明朝" w:hint="eastAsia"/>
          <w:w w:val="97"/>
        </w:rPr>
        <w:t xml:space="preserve">　</w:t>
      </w:r>
      <w:r w:rsidR="00074A05" w:rsidRPr="00C82174">
        <w:rPr>
          <w:rFonts w:hAnsi="ＭＳ 明朝" w:hint="eastAsia"/>
        </w:rPr>
        <w:t>館園の設置規程、利用規則、職員組織規程等館園の運営に必要な諸規程</w:t>
      </w:r>
      <w:r w:rsidRPr="00C82174">
        <w:rPr>
          <w:rFonts w:hAnsi="ＭＳ 明朝" w:hint="eastAsia"/>
        </w:rPr>
        <w:t>が整備されていること。</w:t>
      </w:r>
    </w:p>
    <w:p w:rsidR="0063501F" w:rsidRPr="00C82174" w:rsidRDefault="0063501F" w:rsidP="0063501F">
      <w:pPr>
        <w:rPr>
          <w:rFonts w:hAnsi="ＭＳ 明朝"/>
        </w:rPr>
      </w:pPr>
      <w:r w:rsidRPr="00C82174">
        <w:rPr>
          <w:rFonts w:hAnsi="ＭＳ 明朝" w:hint="eastAsia"/>
        </w:rPr>
        <w:t xml:space="preserve">　</w:t>
      </w:r>
      <w:r w:rsidRPr="00C82174">
        <w:rPr>
          <w:rFonts w:hAnsi="ＭＳ 明朝" w:hint="eastAsia"/>
          <w:w w:val="97"/>
        </w:rPr>
        <w:t>(2)</w:t>
      </w:r>
      <w:r w:rsidRPr="00C82174">
        <w:rPr>
          <w:rFonts w:hAnsi="ＭＳ 明朝" w:hint="eastAsia"/>
        </w:rPr>
        <w:t xml:space="preserve">　開館日数が年間を通じ100日以上であること。</w:t>
      </w:r>
    </w:p>
    <w:p w:rsidR="0063501F" w:rsidRPr="00C82174" w:rsidRDefault="0063501F" w:rsidP="0063501F">
      <w:pPr>
        <w:rPr>
          <w:rFonts w:hAnsi="ＭＳ 明朝"/>
        </w:rPr>
      </w:pPr>
      <w:r w:rsidRPr="00C82174">
        <w:rPr>
          <w:rFonts w:hAnsi="ＭＳ 明朝" w:hint="eastAsia"/>
        </w:rPr>
        <w:t xml:space="preserve">　</w:t>
      </w:r>
      <w:r w:rsidRPr="00C82174">
        <w:rPr>
          <w:rFonts w:hAnsi="ＭＳ 明朝"/>
          <w:w w:val="97"/>
        </w:rPr>
        <w:t>(3)</w:t>
      </w:r>
      <w:r w:rsidRPr="00C82174">
        <w:rPr>
          <w:rFonts w:hAnsi="ＭＳ 明朝" w:hint="eastAsia"/>
        </w:rPr>
        <w:t xml:space="preserve">　館の運営が年間を通じて一般に公開されていること。</w:t>
      </w:r>
    </w:p>
    <w:p w:rsidR="0063501F" w:rsidRPr="00C82174" w:rsidRDefault="0063501F" w:rsidP="00EE4DB0">
      <w:pPr>
        <w:ind w:left="424" w:hangingChars="132" w:hanging="424"/>
        <w:rPr>
          <w:rFonts w:hAnsi="ＭＳ 明朝"/>
        </w:rPr>
      </w:pPr>
      <w:r w:rsidRPr="00C82174">
        <w:rPr>
          <w:rFonts w:hAnsi="ＭＳ 明朝" w:hint="eastAsia"/>
        </w:rPr>
        <w:t xml:space="preserve">　</w:t>
      </w:r>
      <w:r w:rsidRPr="00C82174">
        <w:rPr>
          <w:rFonts w:hAnsi="ＭＳ 明朝"/>
          <w:w w:val="97"/>
        </w:rPr>
        <w:t>(4)</w:t>
      </w:r>
      <w:r w:rsidRPr="00C82174">
        <w:rPr>
          <w:rFonts w:hAnsi="ＭＳ 明朝" w:hint="eastAsia"/>
        </w:rPr>
        <w:t xml:space="preserve">　年間利用者は、当該地域の人だけでなく、他地域の人にもわたっていること。 </w:t>
      </w:r>
    </w:p>
    <w:p w:rsidR="0063501F" w:rsidRPr="00C82174" w:rsidRDefault="0063501F" w:rsidP="0063501F">
      <w:pPr>
        <w:rPr>
          <w:rFonts w:hAnsi="ＭＳ 明朝" w:hint="eastAsia"/>
        </w:rPr>
      </w:pPr>
    </w:p>
    <w:p w:rsidR="0063501F" w:rsidRPr="00C82174" w:rsidRDefault="0063501F" w:rsidP="0063501F">
      <w:pPr>
        <w:rPr>
          <w:rFonts w:hAnsi="ＭＳ 明朝"/>
        </w:rPr>
      </w:pPr>
      <w:r w:rsidRPr="00C82174">
        <w:rPr>
          <w:rFonts w:hAnsi="ＭＳ 明朝" w:hint="eastAsia"/>
        </w:rPr>
        <w:t>７　適用日</w:t>
      </w:r>
    </w:p>
    <w:p w:rsidR="0063501F" w:rsidRPr="003B6895" w:rsidRDefault="0063501F" w:rsidP="0063501F">
      <w:pPr>
        <w:ind w:firstLineChars="200" w:firstLine="643"/>
        <w:rPr>
          <w:rFonts w:hAnsi="ＭＳ 明朝"/>
        </w:rPr>
      </w:pPr>
      <w:r w:rsidRPr="00C82174">
        <w:rPr>
          <w:rFonts w:hAnsi="ＭＳ 明朝" w:hint="eastAsia"/>
        </w:rPr>
        <w:t>この基準は、平成27年</w:t>
      </w:r>
      <w:r w:rsidR="000037E0" w:rsidRPr="00C82174">
        <w:rPr>
          <w:rFonts w:hAnsi="ＭＳ 明朝" w:hint="eastAsia"/>
        </w:rPr>
        <w:t>４</w:t>
      </w:r>
      <w:r w:rsidRPr="00C82174">
        <w:rPr>
          <w:rFonts w:hAnsi="ＭＳ 明朝" w:hint="eastAsia"/>
        </w:rPr>
        <w:t>月</w:t>
      </w:r>
      <w:r w:rsidR="000037E0" w:rsidRPr="00C82174">
        <w:rPr>
          <w:rFonts w:hAnsi="ＭＳ 明朝" w:hint="eastAsia"/>
        </w:rPr>
        <w:t>１</w:t>
      </w:r>
      <w:r w:rsidRPr="00C82174">
        <w:rPr>
          <w:rFonts w:hAnsi="ＭＳ 明朝" w:hint="eastAsia"/>
        </w:rPr>
        <w:t>日から適用する。</w:t>
      </w:r>
    </w:p>
    <w:p w:rsidR="008A523C" w:rsidRPr="003B6895" w:rsidRDefault="008A523C" w:rsidP="00096E09">
      <w:pPr>
        <w:rPr>
          <w:rFonts w:hAnsi="ＭＳ 明朝" w:hint="eastAsia"/>
        </w:rPr>
      </w:pPr>
    </w:p>
    <w:sectPr w:rsidR="008A523C" w:rsidRPr="003B6895" w:rsidSect="00982194">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701" w:left="1134" w:header="567" w:footer="992" w:gutter="0"/>
      <w:cols w:space="425"/>
      <w:docGrid w:type="snapToChars" w:linePitch="335" w:charSpace="207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08E" w:rsidRDefault="0033208E" w:rsidP="00797BBC">
      <w:r>
        <w:separator/>
      </w:r>
    </w:p>
  </w:endnote>
  <w:endnote w:type="continuationSeparator" w:id="0">
    <w:p w:rsidR="0033208E" w:rsidRDefault="0033208E" w:rsidP="0079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8D" w:rsidRDefault="008E148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8D" w:rsidRDefault="008E148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8D" w:rsidRDefault="008E14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08E" w:rsidRDefault="0033208E" w:rsidP="00797BBC">
      <w:r>
        <w:separator/>
      </w:r>
    </w:p>
  </w:footnote>
  <w:footnote w:type="continuationSeparator" w:id="0">
    <w:p w:rsidR="0033208E" w:rsidRDefault="0033208E" w:rsidP="00797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8D" w:rsidRDefault="008E148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8D" w:rsidRDefault="008E148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8D" w:rsidRDefault="008E148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321"/>
  <w:drawingGridVerticalSpacing w:val="335"/>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1A"/>
    <w:rsid w:val="000037E0"/>
    <w:rsid w:val="00004364"/>
    <w:rsid w:val="00023988"/>
    <w:rsid w:val="000246B7"/>
    <w:rsid w:val="0005733B"/>
    <w:rsid w:val="00065458"/>
    <w:rsid w:val="00074A05"/>
    <w:rsid w:val="00096E09"/>
    <w:rsid w:val="000F3D5E"/>
    <w:rsid w:val="000F5655"/>
    <w:rsid w:val="0011063F"/>
    <w:rsid w:val="00114BB4"/>
    <w:rsid w:val="001210CD"/>
    <w:rsid w:val="00134451"/>
    <w:rsid w:val="00136150"/>
    <w:rsid w:val="00164ACE"/>
    <w:rsid w:val="00176D52"/>
    <w:rsid w:val="0018791A"/>
    <w:rsid w:val="00195E4D"/>
    <w:rsid w:val="001A0701"/>
    <w:rsid w:val="001A5DAC"/>
    <w:rsid w:val="001A6B60"/>
    <w:rsid w:val="001D1FC4"/>
    <w:rsid w:val="001D4BDC"/>
    <w:rsid w:val="00210A65"/>
    <w:rsid w:val="0021461E"/>
    <w:rsid w:val="00215CB4"/>
    <w:rsid w:val="0022033C"/>
    <w:rsid w:val="00236FDF"/>
    <w:rsid w:val="00245E3D"/>
    <w:rsid w:val="002460F9"/>
    <w:rsid w:val="002522EC"/>
    <w:rsid w:val="0026420D"/>
    <w:rsid w:val="00276B72"/>
    <w:rsid w:val="002931F5"/>
    <w:rsid w:val="002D100A"/>
    <w:rsid w:val="002F4186"/>
    <w:rsid w:val="00305F94"/>
    <w:rsid w:val="0033208E"/>
    <w:rsid w:val="00362F3E"/>
    <w:rsid w:val="00385D7F"/>
    <w:rsid w:val="00386CB8"/>
    <w:rsid w:val="00387D74"/>
    <w:rsid w:val="00390819"/>
    <w:rsid w:val="003B6895"/>
    <w:rsid w:val="003B6BDC"/>
    <w:rsid w:val="003D7DCD"/>
    <w:rsid w:val="003F49DA"/>
    <w:rsid w:val="004068A9"/>
    <w:rsid w:val="00407ED7"/>
    <w:rsid w:val="00474081"/>
    <w:rsid w:val="004969F4"/>
    <w:rsid w:val="004B2BFA"/>
    <w:rsid w:val="004B41A3"/>
    <w:rsid w:val="004B5863"/>
    <w:rsid w:val="00521925"/>
    <w:rsid w:val="00521FFE"/>
    <w:rsid w:val="00531784"/>
    <w:rsid w:val="005344D6"/>
    <w:rsid w:val="005411E6"/>
    <w:rsid w:val="005764AC"/>
    <w:rsid w:val="005C2CC1"/>
    <w:rsid w:val="005D04D1"/>
    <w:rsid w:val="005E57F4"/>
    <w:rsid w:val="00613A09"/>
    <w:rsid w:val="0063501F"/>
    <w:rsid w:val="006629DF"/>
    <w:rsid w:val="00662F5A"/>
    <w:rsid w:val="00667DA1"/>
    <w:rsid w:val="006755CC"/>
    <w:rsid w:val="00692010"/>
    <w:rsid w:val="006F4F57"/>
    <w:rsid w:val="006F593E"/>
    <w:rsid w:val="007069F1"/>
    <w:rsid w:val="00744FEF"/>
    <w:rsid w:val="00757584"/>
    <w:rsid w:val="0079532C"/>
    <w:rsid w:val="00797BBC"/>
    <w:rsid w:val="007A226C"/>
    <w:rsid w:val="007C50AD"/>
    <w:rsid w:val="007D3173"/>
    <w:rsid w:val="007F1DAE"/>
    <w:rsid w:val="00800601"/>
    <w:rsid w:val="00810606"/>
    <w:rsid w:val="00826815"/>
    <w:rsid w:val="008625BD"/>
    <w:rsid w:val="0087335D"/>
    <w:rsid w:val="00895E27"/>
    <w:rsid w:val="008A0254"/>
    <w:rsid w:val="008A523C"/>
    <w:rsid w:val="008C7AB7"/>
    <w:rsid w:val="008E148D"/>
    <w:rsid w:val="0092524B"/>
    <w:rsid w:val="00947B36"/>
    <w:rsid w:val="00976F08"/>
    <w:rsid w:val="00981347"/>
    <w:rsid w:val="00982194"/>
    <w:rsid w:val="009A30A9"/>
    <w:rsid w:val="009B7BA8"/>
    <w:rsid w:val="009D67BF"/>
    <w:rsid w:val="00A157F5"/>
    <w:rsid w:val="00A30998"/>
    <w:rsid w:val="00A52819"/>
    <w:rsid w:val="00A616F0"/>
    <w:rsid w:val="00A750A1"/>
    <w:rsid w:val="00B1178C"/>
    <w:rsid w:val="00B640D6"/>
    <w:rsid w:val="00BA1CC1"/>
    <w:rsid w:val="00BC053A"/>
    <w:rsid w:val="00BC7CF8"/>
    <w:rsid w:val="00C02086"/>
    <w:rsid w:val="00C82174"/>
    <w:rsid w:val="00C84EF3"/>
    <w:rsid w:val="00C86E92"/>
    <w:rsid w:val="00CB1811"/>
    <w:rsid w:val="00CC73C0"/>
    <w:rsid w:val="00CE698F"/>
    <w:rsid w:val="00CE6BFC"/>
    <w:rsid w:val="00D2575C"/>
    <w:rsid w:val="00D7675E"/>
    <w:rsid w:val="00DB664F"/>
    <w:rsid w:val="00DE6645"/>
    <w:rsid w:val="00DF1D09"/>
    <w:rsid w:val="00DF6CA2"/>
    <w:rsid w:val="00E02A75"/>
    <w:rsid w:val="00E27400"/>
    <w:rsid w:val="00E31317"/>
    <w:rsid w:val="00EE0973"/>
    <w:rsid w:val="00EE4DB0"/>
    <w:rsid w:val="00EF7297"/>
    <w:rsid w:val="00F0257E"/>
    <w:rsid w:val="00F232C6"/>
    <w:rsid w:val="00F53BB6"/>
    <w:rsid w:val="00FA5F39"/>
    <w:rsid w:val="00FA60E4"/>
    <w:rsid w:val="00FB7D36"/>
    <w:rsid w:val="00FE2FD1"/>
    <w:rsid w:val="00FF4268"/>
    <w:rsid w:val="00FF4CE8"/>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7BBC"/>
    <w:rPr>
      <w:rFonts w:ascii="Arial" w:eastAsia="ＭＳ ゴシック" w:hAnsi="Arial"/>
      <w:sz w:val="18"/>
      <w:szCs w:val="18"/>
    </w:rPr>
  </w:style>
  <w:style w:type="character" w:customStyle="1" w:styleId="a4">
    <w:name w:val="吹き出し (文字)"/>
    <w:link w:val="a3"/>
    <w:uiPriority w:val="99"/>
    <w:semiHidden/>
    <w:rsid w:val="00797BBC"/>
    <w:rPr>
      <w:rFonts w:ascii="Arial" w:eastAsia="ＭＳ ゴシック" w:hAnsi="Arial" w:cs="Times New Roman"/>
      <w:kern w:val="2"/>
      <w:sz w:val="18"/>
      <w:szCs w:val="18"/>
    </w:rPr>
  </w:style>
  <w:style w:type="paragraph" w:styleId="a5">
    <w:name w:val="header"/>
    <w:basedOn w:val="a"/>
    <w:link w:val="a6"/>
    <w:uiPriority w:val="99"/>
    <w:unhideWhenUsed/>
    <w:rsid w:val="00797BBC"/>
    <w:pPr>
      <w:tabs>
        <w:tab w:val="center" w:pos="4252"/>
        <w:tab w:val="right" w:pos="8504"/>
      </w:tabs>
      <w:snapToGrid w:val="0"/>
    </w:pPr>
  </w:style>
  <w:style w:type="character" w:customStyle="1" w:styleId="a6">
    <w:name w:val="ヘッダー (文字)"/>
    <w:link w:val="a5"/>
    <w:uiPriority w:val="99"/>
    <w:rsid w:val="00797BBC"/>
    <w:rPr>
      <w:rFonts w:ascii="ＭＳ 明朝"/>
      <w:kern w:val="2"/>
      <w:sz w:val="22"/>
      <w:szCs w:val="21"/>
    </w:rPr>
  </w:style>
  <w:style w:type="paragraph" w:styleId="a7">
    <w:name w:val="footer"/>
    <w:basedOn w:val="a"/>
    <w:link w:val="a8"/>
    <w:uiPriority w:val="99"/>
    <w:unhideWhenUsed/>
    <w:rsid w:val="00797BBC"/>
    <w:pPr>
      <w:tabs>
        <w:tab w:val="center" w:pos="4252"/>
        <w:tab w:val="right" w:pos="8504"/>
      </w:tabs>
      <w:snapToGrid w:val="0"/>
    </w:pPr>
  </w:style>
  <w:style w:type="character" w:customStyle="1" w:styleId="a8">
    <w:name w:val="フッター (文字)"/>
    <w:link w:val="a7"/>
    <w:uiPriority w:val="99"/>
    <w:rsid w:val="00797BBC"/>
    <w:rPr>
      <w:rFonts w:ascii="ＭＳ 明朝"/>
      <w:kern w:val="2"/>
      <w:sz w:val="22"/>
      <w:szCs w:val="21"/>
    </w:rPr>
  </w:style>
  <w:style w:type="table" w:styleId="a9">
    <w:name w:val="Table Grid"/>
    <w:basedOn w:val="a1"/>
    <w:rsid w:val="00096E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4068A9"/>
    <w:rPr>
      <w:sz w:val="18"/>
      <w:szCs w:val="18"/>
    </w:rPr>
  </w:style>
  <w:style w:type="paragraph" w:styleId="ab">
    <w:name w:val="annotation text"/>
    <w:basedOn w:val="a"/>
    <w:link w:val="ac"/>
    <w:uiPriority w:val="99"/>
    <w:semiHidden/>
    <w:unhideWhenUsed/>
    <w:rsid w:val="004068A9"/>
    <w:pPr>
      <w:jc w:val="left"/>
    </w:pPr>
  </w:style>
  <w:style w:type="character" w:customStyle="1" w:styleId="ac">
    <w:name w:val="コメント文字列 (文字)"/>
    <w:link w:val="ab"/>
    <w:uiPriority w:val="99"/>
    <w:semiHidden/>
    <w:rsid w:val="004068A9"/>
    <w:rPr>
      <w:rFonts w:ascii="ＭＳ 明朝"/>
      <w:kern w:val="2"/>
      <w:sz w:val="22"/>
      <w:szCs w:val="21"/>
    </w:rPr>
  </w:style>
  <w:style w:type="paragraph" w:styleId="ad">
    <w:name w:val="annotation subject"/>
    <w:basedOn w:val="ab"/>
    <w:next w:val="ab"/>
    <w:link w:val="ae"/>
    <w:uiPriority w:val="99"/>
    <w:semiHidden/>
    <w:unhideWhenUsed/>
    <w:rsid w:val="004068A9"/>
    <w:rPr>
      <w:b/>
      <w:bCs/>
    </w:rPr>
  </w:style>
  <w:style w:type="character" w:customStyle="1" w:styleId="ae">
    <w:name w:val="コメント内容 (文字)"/>
    <w:link w:val="ad"/>
    <w:uiPriority w:val="99"/>
    <w:semiHidden/>
    <w:rsid w:val="004068A9"/>
    <w:rPr>
      <w:rFonts w:ascii="ＭＳ 明朝"/>
      <w:b/>
      <w:bCs/>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4ACF-6E8A-417C-B40D-F1139ADA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2023-02-28T02:07:00Z</dcterms:created>
  <dcterms:modified xsi:type="dcterms:W3CDTF">2023-02-28T02:07:00Z</dcterms:modified>
</cp:coreProperties>
</file>