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AF669C">
        <w:rPr>
          <w:rFonts w:ascii="ＭＳ ゴシック" w:eastAsia="ＭＳ ゴシック" w:hAnsi="ＭＳ ゴシック" w:hint="eastAsia"/>
          <w:color w:val="000000" w:themeColor="text1"/>
        </w:rPr>
        <w:t>９</w:t>
      </w:r>
      <w:bookmarkStart w:id="0" w:name="_GoBack"/>
      <w:bookmarkEnd w:id="0"/>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AF669C" w:rsidRDefault="002F6C39" w:rsidP="00347336">
      <w:pPr>
        <w:adjustRightInd w:val="0"/>
        <w:snapToGrid w:val="0"/>
        <w:ind w:rightChars="-100" w:right="-214" w:firstLineChars="100" w:firstLine="200"/>
        <w:rPr>
          <w:rFonts w:hAnsi="ＭＳ 明朝" w:cs="Times New Roman"/>
          <w:spacing w:val="0"/>
          <w:kern w:val="2"/>
          <w:sz w:val="21"/>
          <w:szCs w:val="21"/>
        </w:rPr>
      </w:pPr>
      <w:r w:rsidRPr="001B7A7D">
        <w:rPr>
          <w:rFonts w:hAnsi="ＭＳ 明朝" w:cs="Times New Roman" w:hint="eastAsia"/>
          <w:color w:val="000000" w:themeColor="text1"/>
          <w:spacing w:val="0"/>
          <w:kern w:val="2"/>
          <w:sz w:val="21"/>
          <w:szCs w:val="21"/>
        </w:rPr>
        <w:t>横浜</w:t>
      </w:r>
      <w:r w:rsidRPr="00AF669C">
        <w:rPr>
          <w:rFonts w:hAnsi="ＭＳ 明朝" w:cs="Times New Roman" w:hint="eastAsia"/>
          <w:spacing w:val="0"/>
          <w:kern w:val="2"/>
          <w:sz w:val="21"/>
          <w:szCs w:val="21"/>
        </w:rPr>
        <w:t>市</w:t>
      </w:r>
      <w:r w:rsidR="0021378A" w:rsidRPr="00AF669C">
        <w:rPr>
          <w:rFonts w:hAnsi="ＭＳ 明朝" w:cs="Times New Roman" w:hint="eastAsia"/>
          <w:spacing w:val="0"/>
          <w:kern w:val="2"/>
          <w:sz w:val="21"/>
          <w:szCs w:val="21"/>
        </w:rPr>
        <w:t>都筑区</w:t>
      </w:r>
      <w:r w:rsidRPr="00AF669C">
        <w:rPr>
          <w:rFonts w:hAnsi="ＭＳ 明朝" w:cs="Times New Roman" w:hint="eastAsia"/>
          <w:spacing w:val="0"/>
          <w:kern w:val="2"/>
          <w:sz w:val="21"/>
          <w:szCs w:val="21"/>
        </w:rPr>
        <w:t>長</w:t>
      </w:r>
    </w:p>
    <w:p w:rsidR="00347336" w:rsidRPr="00AF669C" w:rsidRDefault="00347336" w:rsidP="00347336">
      <w:pPr>
        <w:adjustRightInd w:val="0"/>
        <w:snapToGrid w:val="0"/>
        <w:ind w:rightChars="-100" w:right="-214" w:firstLineChars="100" w:firstLine="200"/>
        <w:rPr>
          <w:rFonts w:hAnsi="ＭＳ 明朝" w:cs="Times New Roman"/>
          <w:spacing w:val="0"/>
          <w:kern w:val="2"/>
          <w:sz w:val="21"/>
        </w:rPr>
      </w:pPr>
    </w:p>
    <w:p w:rsidR="00347336" w:rsidRPr="00AF669C" w:rsidRDefault="00347336" w:rsidP="00164519">
      <w:pPr>
        <w:ind w:leftChars="2000" w:left="4283" w:rightChars="502" w:right="1075"/>
        <w:rPr>
          <w:rFonts w:hAnsi="ＭＳ 明朝" w:cs="Times New Roman"/>
          <w:spacing w:val="0"/>
          <w:kern w:val="2"/>
          <w:sz w:val="21"/>
        </w:rPr>
      </w:pPr>
      <w:r w:rsidRPr="00AF669C">
        <w:rPr>
          <w:rFonts w:hAnsi="ＭＳ 明朝" w:cs="Times New Roman" w:hint="eastAsia"/>
          <w:spacing w:val="0"/>
          <w:kern w:val="2"/>
          <w:sz w:val="21"/>
        </w:rPr>
        <w:t>所在地</w:t>
      </w:r>
    </w:p>
    <w:p w:rsidR="00347336" w:rsidRPr="00AF669C" w:rsidRDefault="00347336" w:rsidP="00164519">
      <w:pPr>
        <w:ind w:leftChars="2000" w:left="4283" w:rightChars="4" w:right="9"/>
        <w:rPr>
          <w:rFonts w:hAnsi="ＭＳ 明朝" w:cs="Times New Roman"/>
          <w:spacing w:val="0"/>
          <w:kern w:val="2"/>
          <w:sz w:val="21"/>
        </w:rPr>
      </w:pPr>
      <w:r w:rsidRPr="00AF669C">
        <w:rPr>
          <w:rFonts w:hAnsi="ＭＳ 明朝" w:cs="Times New Roman" w:hint="eastAsia"/>
          <w:spacing w:val="0"/>
          <w:kern w:val="2"/>
          <w:sz w:val="21"/>
        </w:rPr>
        <w:t>商号又は名称</w:t>
      </w:r>
      <w:r w:rsidRPr="00AF669C">
        <w:rPr>
          <w:rFonts w:hint="eastAsia"/>
          <w:sz w:val="21"/>
        </w:rPr>
        <w:t xml:space="preserve">　　　　　　　　　</w:t>
      </w:r>
      <w:r w:rsidR="00164519" w:rsidRPr="00AF669C">
        <w:rPr>
          <w:rFonts w:hint="eastAsia"/>
          <w:sz w:val="21"/>
        </w:rPr>
        <w:t xml:space="preserve">　　　　　</w:t>
      </w:r>
      <w:r w:rsidRPr="00AF669C">
        <w:rPr>
          <w:rFonts w:hint="eastAsia"/>
          <w:sz w:val="21"/>
        </w:rPr>
        <w:t xml:space="preserve">　　　　　</w:t>
      </w:r>
    </w:p>
    <w:p w:rsidR="00347336" w:rsidRPr="00AF669C" w:rsidRDefault="00347336" w:rsidP="00164519">
      <w:pPr>
        <w:ind w:leftChars="2000" w:left="4283" w:rightChars="4" w:right="9"/>
        <w:rPr>
          <w:rFonts w:hAnsi="ＭＳ 明朝" w:cs="Times New Roman"/>
          <w:spacing w:val="0"/>
          <w:kern w:val="2"/>
          <w:sz w:val="21"/>
        </w:rPr>
      </w:pPr>
      <w:r w:rsidRPr="00AF669C">
        <w:rPr>
          <w:rFonts w:hAnsi="ＭＳ 明朝" w:cs="Times New Roman" w:hint="eastAsia"/>
          <w:spacing w:val="0"/>
          <w:kern w:val="2"/>
          <w:sz w:val="21"/>
          <w:lang w:eastAsia="zh-TW"/>
        </w:rPr>
        <w:t>代表者</w:t>
      </w:r>
      <w:r w:rsidRPr="00AF669C">
        <w:rPr>
          <w:rFonts w:hAnsi="ＭＳ 明朝" w:cs="Times New Roman" w:hint="eastAsia"/>
          <w:spacing w:val="0"/>
          <w:kern w:val="2"/>
          <w:sz w:val="21"/>
        </w:rPr>
        <w:t>職</w:t>
      </w:r>
      <w:r w:rsidRPr="00AF669C">
        <w:rPr>
          <w:rFonts w:hAnsi="ＭＳ 明朝" w:cs="Times New Roman" w:hint="eastAsia"/>
          <w:spacing w:val="0"/>
          <w:kern w:val="2"/>
          <w:sz w:val="21"/>
          <w:lang w:eastAsia="zh-TW"/>
        </w:rPr>
        <w:t>氏名</w:t>
      </w:r>
      <w:r w:rsidRPr="00AF669C">
        <w:rPr>
          <w:rFonts w:hint="eastAsia"/>
          <w:sz w:val="21"/>
        </w:rPr>
        <w:t xml:space="preserve">　　　　　　　　　　　</w:t>
      </w:r>
      <w:r w:rsidR="00164519" w:rsidRPr="00AF669C">
        <w:rPr>
          <w:rFonts w:hint="eastAsia"/>
          <w:sz w:val="21"/>
        </w:rPr>
        <w:t xml:space="preserve">　　　　　</w:t>
      </w:r>
      <w:r w:rsidRPr="00AF669C">
        <w:rPr>
          <w:rFonts w:hint="eastAsia"/>
          <w:sz w:val="21"/>
        </w:rPr>
        <w:t xml:space="preserve">　　　</w:t>
      </w:r>
      <w:r w:rsidRPr="00AF669C">
        <w:rPr>
          <w:rFonts w:hAnsi="ＭＳ 明朝" w:hint="eastAsia"/>
          <w:sz w:val="21"/>
        </w:rPr>
        <w:t>㊞</w:t>
      </w:r>
    </w:p>
    <w:p w:rsidR="003F5C18" w:rsidRPr="00AF669C" w:rsidRDefault="003F5C18" w:rsidP="00347336">
      <w:pPr>
        <w:adjustRightInd w:val="0"/>
        <w:snapToGrid w:val="0"/>
        <w:ind w:rightChars="-100" w:right="-214"/>
        <w:rPr>
          <w:rFonts w:hAnsi="ＭＳ 明朝" w:cs="Times New Roman"/>
          <w:spacing w:val="0"/>
          <w:kern w:val="2"/>
          <w:sz w:val="21"/>
        </w:rPr>
      </w:pPr>
    </w:p>
    <w:p w:rsidR="003F5C18" w:rsidRPr="00AF669C" w:rsidRDefault="0021378A" w:rsidP="005F5D4C">
      <w:pPr>
        <w:adjustRightInd w:val="0"/>
        <w:snapToGrid w:val="0"/>
        <w:ind w:rightChars="-100" w:right="-214" w:firstLineChars="100" w:firstLine="200"/>
        <w:rPr>
          <w:rFonts w:hAnsi="ＭＳ 明朝" w:cs="Times New Roman"/>
          <w:spacing w:val="0"/>
          <w:kern w:val="2"/>
          <w:sz w:val="21"/>
          <w:szCs w:val="21"/>
        </w:rPr>
      </w:pPr>
      <w:r w:rsidRPr="00AF669C">
        <w:rPr>
          <w:rFonts w:hAnsi="ＭＳ 明朝" w:cs="Times New Roman" w:hint="eastAsia"/>
          <w:spacing w:val="0"/>
          <w:kern w:val="2"/>
          <w:sz w:val="21"/>
          <w:szCs w:val="21"/>
        </w:rPr>
        <w:t>横浜市鴨池</w:t>
      </w:r>
      <w:r w:rsidR="00565EB8" w:rsidRPr="00AF669C">
        <w:rPr>
          <w:rFonts w:hAnsi="ＭＳ 明朝" w:cs="Times New Roman" w:hint="eastAsia"/>
          <w:spacing w:val="0"/>
          <w:kern w:val="2"/>
          <w:sz w:val="21"/>
          <w:szCs w:val="21"/>
        </w:rPr>
        <w:t>公園こどもログハウス</w:t>
      </w:r>
      <w:r w:rsidR="003F5C18" w:rsidRPr="00AF669C">
        <w:rPr>
          <w:rFonts w:hAnsi="ＭＳ 明朝" w:cs="Times New Roman" w:hint="eastAsia"/>
          <w:spacing w:val="0"/>
          <w:kern w:val="2"/>
          <w:sz w:val="21"/>
          <w:szCs w:val="21"/>
        </w:rPr>
        <w:t>の指定管理者選定にあたり、</w:t>
      </w:r>
      <w:r w:rsidR="009B69E2" w:rsidRPr="00AF669C">
        <w:rPr>
          <w:rFonts w:hAnsi="ＭＳ 明朝" w:cs="Times New Roman" w:hint="eastAsia"/>
          <w:spacing w:val="0"/>
          <w:kern w:val="2"/>
          <w:sz w:val="21"/>
          <w:szCs w:val="21"/>
        </w:rPr>
        <w:t>次</w:t>
      </w:r>
      <w:r w:rsidR="003F5C18" w:rsidRPr="00AF669C">
        <w:rPr>
          <w:rFonts w:hAnsi="ＭＳ 明朝" w:cs="Times New Roman" w:hint="eastAsia"/>
          <w:spacing w:val="0"/>
          <w:kern w:val="2"/>
          <w:sz w:val="21"/>
          <w:szCs w:val="21"/>
        </w:rPr>
        <w:t>の</w:t>
      </w:r>
      <w:r w:rsidR="009D018E" w:rsidRPr="00AF669C">
        <w:rPr>
          <w:rFonts w:hAnsi="ＭＳ 明朝" w:cs="Times New Roman" w:hint="eastAsia"/>
          <w:spacing w:val="0"/>
          <w:kern w:val="2"/>
          <w:sz w:val="21"/>
          <w:szCs w:val="21"/>
        </w:rPr>
        <w:t>事項のうち□欄にチェックしたもの</w:t>
      </w:r>
      <w:r w:rsidR="003F5C18" w:rsidRPr="00AF669C">
        <w:rPr>
          <w:rFonts w:hAnsi="ＭＳ 明朝" w:cs="Times New Roman" w:hint="eastAsia"/>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AF669C"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AF669C"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AF669C"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78A"/>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669C"/>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388AD87"/>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42A91-C5FA-4C94-AEE1-76B4FCE3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820</Words>
  <Characters>519</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1337</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lastModifiedBy>平川 陽一</cp:lastModifiedBy>
  <cp:revision>3</cp:revision>
  <cp:lastPrinted>2015-01-28T03:58:00Z</cp:lastPrinted>
  <dcterms:created xsi:type="dcterms:W3CDTF">2019-09-26T06:53:00Z</dcterms:created>
  <dcterms:modified xsi:type="dcterms:W3CDTF">2021-04-19T12:45:00Z</dcterms:modified>
</cp:coreProperties>
</file>